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AB681" w14:textId="4682650D" w:rsidR="0084475D" w:rsidRPr="00275FFE" w:rsidRDefault="0080468A" w:rsidP="0080468A">
      <w:pPr>
        <w:jc w:val="center"/>
        <w:rPr>
          <w:rFonts w:ascii="Arial Narrow" w:hAnsi="Arial Narrow"/>
          <w:b/>
          <w:bCs/>
          <w:color w:val="538135" w:themeColor="accent6" w:themeShade="BF"/>
          <w:sz w:val="44"/>
          <w:szCs w:val="44"/>
        </w:rPr>
      </w:pPr>
      <w:r w:rsidRPr="00275FFE">
        <w:rPr>
          <w:rFonts w:ascii="Arial Narrow" w:hAnsi="Arial Narrow"/>
          <w:b/>
          <w:bCs/>
          <w:color w:val="538135" w:themeColor="accent6" w:themeShade="BF"/>
          <w:sz w:val="44"/>
          <w:szCs w:val="44"/>
        </w:rPr>
        <w:t>Co to są odpady wielogabarytowe? Co można wrzucać?</w:t>
      </w:r>
    </w:p>
    <w:p w14:paraId="6666B08D" w14:textId="05A31CEB" w:rsidR="0080468A" w:rsidRPr="0080468A" w:rsidRDefault="0080468A" w:rsidP="00204917">
      <w:pPr>
        <w:rPr>
          <w:rFonts w:ascii="Arial Narrow" w:hAnsi="Arial Narrow"/>
          <w:sz w:val="28"/>
          <w:szCs w:val="28"/>
        </w:rPr>
      </w:pPr>
      <w:r w:rsidRPr="0080468A">
        <w:rPr>
          <w:noProof/>
        </w:rPr>
        <w:drawing>
          <wp:anchor distT="0" distB="0" distL="114300" distR="114300" simplePos="0" relativeHeight="251658240" behindDoc="0" locked="0" layoutInCell="1" allowOverlap="1" wp14:anchorId="38CA84A7" wp14:editId="663790F5">
            <wp:simplePos x="0" y="0"/>
            <wp:positionH relativeFrom="column">
              <wp:posOffset>-4445</wp:posOffset>
            </wp:positionH>
            <wp:positionV relativeFrom="paragraph">
              <wp:posOffset>-4445</wp:posOffset>
            </wp:positionV>
            <wp:extent cx="2133600" cy="2143125"/>
            <wp:effectExtent l="0" t="0" r="0" b="9525"/>
            <wp:wrapThrough wrapText="bothSides">
              <wp:wrapPolygon edited="0">
                <wp:start x="0" y="0"/>
                <wp:lineTo x="0" y="21504"/>
                <wp:lineTo x="21407" y="21504"/>
                <wp:lineTo x="21407" y="0"/>
                <wp:lineTo x="0" y="0"/>
              </wp:wrapPolygon>
            </wp:wrapThrough>
            <wp:docPr id="113306159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306159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0468A">
        <w:rPr>
          <w:rStyle w:val="Pogrubienie"/>
          <w:rFonts w:ascii="Arial Narrow" w:eastAsiaTheme="majorEastAsia" w:hAnsi="Arial Narrow"/>
          <w:color w:val="000000"/>
          <w:sz w:val="28"/>
          <w:szCs w:val="28"/>
        </w:rPr>
        <w:t xml:space="preserve">Co to są odpady wielkogabarytowe i co </w:t>
      </w:r>
      <w:r w:rsidR="00204917">
        <w:rPr>
          <w:rStyle w:val="Pogrubienie"/>
          <w:rFonts w:ascii="Arial Narrow" w:eastAsiaTheme="majorEastAsia" w:hAnsi="Arial Narrow"/>
          <w:color w:val="000000"/>
          <w:sz w:val="28"/>
          <w:szCs w:val="28"/>
        </w:rPr>
        <w:t xml:space="preserve">do nich </w:t>
      </w:r>
      <w:r w:rsidRPr="0080468A">
        <w:rPr>
          <w:rStyle w:val="Pogrubienie"/>
          <w:rFonts w:ascii="Arial Narrow" w:eastAsiaTheme="majorEastAsia" w:hAnsi="Arial Narrow"/>
          <w:color w:val="000000"/>
          <w:sz w:val="28"/>
          <w:szCs w:val="28"/>
        </w:rPr>
        <w:t>zaliczamy</w:t>
      </w:r>
      <w:r w:rsidRPr="0080468A">
        <w:rPr>
          <w:rFonts w:ascii="Arial Narrow" w:hAnsi="Arial Narrow"/>
          <w:color w:val="000000"/>
          <w:sz w:val="28"/>
          <w:szCs w:val="28"/>
        </w:rPr>
        <w:t>? Obowiązkowa segregacja odpadów dotyczy także przedmiotów, które ze względu na swoje rozmiary, nie mogą zostać umieszczone w tradycyjnych pojemnikach. Takie przedmioty mogą być składowane jedynie w wyznaczonych do tego miejscach.</w:t>
      </w:r>
    </w:p>
    <w:p w14:paraId="0C8FFE9F" w14:textId="77777777" w:rsidR="0080468A" w:rsidRDefault="0080468A" w:rsidP="00204917">
      <w:pPr>
        <w:pStyle w:val="NormalnyWeb"/>
        <w:ind w:firstLine="708"/>
        <w:jc w:val="both"/>
        <w:rPr>
          <w:rFonts w:ascii="Arial Narrow" w:hAnsi="Arial Narrow"/>
          <w:color w:val="000000"/>
          <w:sz w:val="28"/>
          <w:szCs w:val="28"/>
        </w:rPr>
      </w:pPr>
      <w:r w:rsidRPr="0080468A">
        <w:rPr>
          <w:rFonts w:ascii="Arial Narrow" w:hAnsi="Arial Narrow"/>
          <w:color w:val="000000"/>
          <w:sz w:val="28"/>
          <w:szCs w:val="28"/>
        </w:rPr>
        <w:t xml:space="preserve">Przepisy odnoszące się do segregacji śmieci wprowadziły dosyć jasny podział dotyczący prawidłowego selekcjonowania wszelkich odpadów. Zdecydowana większość osób prowadzących gospodarstwa domowe nie ma problemów z dopasowaniem odpadków do koloru pojemnika. Problem pojawia się w momencie, gdy mamy do czynienia ze śmieciami o znacznych rozmiarach takich jak odpady wielkogabarytowe. </w:t>
      </w:r>
      <w:r w:rsidRPr="0080468A">
        <w:rPr>
          <w:rStyle w:val="Pogrubienie"/>
          <w:rFonts w:ascii="Arial Narrow" w:eastAsiaTheme="majorEastAsia" w:hAnsi="Arial Narrow"/>
          <w:color w:val="000000"/>
          <w:sz w:val="28"/>
          <w:szCs w:val="28"/>
        </w:rPr>
        <w:t>Co można wyrzucić do tego rodzaju niepotrzebnych śmieci</w:t>
      </w:r>
      <w:r w:rsidRPr="0080468A">
        <w:rPr>
          <w:rFonts w:ascii="Arial Narrow" w:hAnsi="Arial Narrow"/>
          <w:color w:val="000000"/>
          <w:sz w:val="28"/>
          <w:szCs w:val="28"/>
        </w:rPr>
        <w:t>? Dowiedz się, jakie przedmioty zaliczamy do „gabarytów”.</w:t>
      </w:r>
    </w:p>
    <w:p w14:paraId="508D453F" w14:textId="77777777" w:rsidR="006E4C71" w:rsidRPr="0080468A" w:rsidRDefault="006E4C71" w:rsidP="006E4C71">
      <w:pPr>
        <w:pStyle w:val="NormalnyWeb"/>
        <w:jc w:val="both"/>
        <w:rPr>
          <w:rFonts w:ascii="Arial Narrow" w:hAnsi="Arial Narrow"/>
          <w:sz w:val="28"/>
          <w:szCs w:val="28"/>
        </w:rPr>
      </w:pPr>
    </w:p>
    <w:p w14:paraId="122C9CAF" w14:textId="77777777" w:rsidR="006E4C71" w:rsidRDefault="006E4C71">
      <w:pPr>
        <w:rPr>
          <w:rFonts w:ascii="Arial Narrow" w:hAnsi="Arial Narrow"/>
          <w:b/>
          <w:bCs/>
          <w:sz w:val="28"/>
          <w:szCs w:val="28"/>
        </w:rPr>
      </w:pPr>
    </w:p>
    <w:p w14:paraId="03FE28F1" w14:textId="7458BF87" w:rsidR="00204917" w:rsidRDefault="00204917" w:rsidP="00204917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b/>
          <w:bCs/>
          <w:i/>
          <w:iCs/>
          <w:kern w:val="0"/>
          <w:sz w:val="28"/>
          <w:szCs w:val="28"/>
          <w:lang w:eastAsia="pl-PL"/>
          <w14:ligatures w14:val="none"/>
        </w:rPr>
      </w:pPr>
      <w:r w:rsidRPr="00204917">
        <w:rPr>
          <w:rFonts w:ascii="Arial Narrow" w:eastAsia="Times New Roman" w:hAnsi="Arial Narrow" w:cs="Times New Roman"/>
          <w:b/>
          <w:bCs/>
          <w:i/>
          <w:iCs/>
          <w:kern w:val="0"/>
          <w:sz w:val="28"/>
          <w:szCs w:val="28"/>
          <w:lang w:eastAsia="pl-PL"/>
          <w14:ligatures w14:val="none"/>
        </w:rPr>
        <w:t>Sprzęt AGD można dostarczyć do Ochotniczej Straży Pożarnej w Mostkach przy remizie nr tel. 602 805</w:t>
      </w:r>
      <w:r w:rsidR="00613E8D">
        <w:rPr>
          <w:rFonts w:ascii="Arial Narrow" w:eastAsia="Times New Roman" w:hAnsi="Arial Narrow" w:cs="Times New Roman"/>
          <w:b/>
          <w:bCs/>
          <w:i/>
          <w:iCs/>
          <w:kern w:val="0"/>
          <w:sz w:val="28"/>
          <w:szCs w:val="28"/>
          <w:lang w:eastAsia="pl-PL"/>
          <w14:ligatures w14:val="none"/>
        </w:rPr>
        <w:t> </w:t>
      </w:r>
      <w:r w:rsidRPr="00204917">
        <w:rPr>
          <w:rFonts w:ascii="Arial Narrow" w:eastAsia="Times New Roman" w:hAnsi="Arial Narrow" w:cs="Times New Roman"/>
          <w:b/>
          <w:bCs/>
          <w:i/>
          <w:iCs/>
          <w:kern w:val="0"/>
          <w:sz w:val="28"/>
          <w:szCs w:val="28"/>
          <w:lang w:eastAsia="pl-PL"/>
          <w14:ligatures w14:val="none"/>
        </w:rPr>
        <w:t>740</w:t>
      </w:r>
    </w:p>
    <w:p w14:paraId="1C8F97F4" w14:textId="5D9929BA" w:rsidR="0080468A" w:rsidRPr="0080468A" w:rsidRDefault="0080468A">
      <w:pPr>
        <w:rPr>
          <w:rFonts w:ascii="Arial Narrow" w:hAnsi="Arial Narrow"/>
          <w:b/>
          <w:bCs/>
          <w:sz w:val="28"/>
          <w:szCs w:val="28"/>
        </w:rPr>
      </w:pPr>
      <w:r w:rsidRPr="00275FFE">
        <w:rPr>
          <w:rFonts w:ascii="Arial Narrow" w:hAnsi="Arial Narrow"/>
          <w:b/>
          <w:bCs/>
          <w:color w:val="538135" w:themeColor="accent6" w:themeShade="BF"/>
          <w:sz w:val="28"/>
          <w:szCs w:val="28"/>
        </w:rPr>
        <w:t>Odpady wielogabarytowe – co zaliczamy?</w:t>
      </w:r>
      <w:r w:rsidR="006E4C71" w:rsidRPr="00275FFE">
        <w:rPr>
          <w:rFonts w:ascii="Arial Narrow" w:hAnsi="Arial Narrow"/>
          <w:b/>
          <w:bCs/>
          <w:color w:val="538135" w:themeColor="accent6" w:themeShade="BF"/>
          <w:sz w:val="28"/>
          <w:szCs w:val="28"/>
        </w:rPr>
        <w:tab/>
      </w:r>
      <w:r w:rsidR="006E4C71">
        <w:rPr>
          <w:rFonts w:ascii="Arial Narrow" w:hAnsi="Arial Narrow"/>
          <w:b/>
          <w:bCs/>
          <w:sz w:val="28"/>
          <w:szCs w:val="28"/>
        </w:rPr>
        <w:tab/>
      </w:r>
      <w:r w:rsidR="006E4C71">
        <w:rPr>
          <w:rFonts w:ascii="Arial Narrow" w:hAnsi="Arial Narrow"/>
          <w:b/>
          <w:bCs/>
          <w:sz w:val="28"/>
          <w:szCs w:val="28"/>
        </w:rPr>
        <w:tab/>
      </w:r>
      <w:r w:rsidR="006E4C71">
        <w:rPr>
          <w:rFonts w:ascii="Arial Narrow" w:hAnsi="Arial Narrow"/>
          <w:b/>
          <w:bCs/>
          <w:sz w:val="28"/>
          <w:szCs w:val="28"/>
        </w:rPr>
        <w:tab/>
      </w:r>
      <w:r w:rsidR="006E4C71">
        <w:rPr>
          <w:rFonts w:ascii="Arial Narrow" w:hAnsi="Arial Narrow"/>
          <w:b/>
          <w:bCs/>
          <w:sz w:val="28"/>
          <w:szCs w:val="28"/>
        </w:rPr>
        <w:tab/>
      </w:r>
    </w:p>
    <w:p w14:paraId="63F4750E" w14:textId="77777777" w:rsidR="006E4C71" w:rsidRDefault="0080468A" w:rsidP="006E4C71">
      <w:pPr>
        <w:numPr>
          <w:ilvl w:val="0"/>
          <w:numId w:val="1"/>
        </w:numPr>
        <w:spacing w:after="0" w:line="240" w:lineRule="auto"/>
        <w:rPr>
          <w:rFonts w:ascii="Arial Narrow" w:eastAsia="Times New Roman" w:hAnsi="Arial Narrow" w:cs="Times New Roman"/>
          <w:kern w:val="0"/>
          <w:sz w:val="28"/>
          <w:szCs w:val="28"/>
          <w:lang w:eastAsia="pl-PL"/>
          <w14:ligatures w14:val="none"/>
        </w:rPr>
      </w:pPr>
      <w:r w:rsidRPr="0080468A">
        <w:rPr>
          <w:rFonts w:ascii="Arial Narrow" w:eastAsia="Times New Roman" w:hAnsi="Arial Narrow" w:cs="Times New Roman"/>
          <w:kern w:val="0"/>
          <w:sz w:val="28"/>
          <w:szCs w:val="28"/>
          <w:lang w:eastAsia="pl-PL"/>
          <w14:ligatures w14:val="none"/>
        </w:rPr>
        <w:t>stare i zepsute meble, także rozkręcone</w:t>
      </w:r>
    </w:p>
    <w:p w14:paraId="60AC0325" w14:textId="3635DB75" w:rsidR="0080468A" w:rsidRPr="0080468A" w:rsidRDefault="0080468A" w:rsidP="006E4C71">
      <w:pPr>
        <w:spacing w:after="0" w:line="240" w:lineRule="auto"/>
        <w:ind w:left="720"/>
        <w:rPr>
          <w:rFonts w:ascii="Arial Narrow" w:eastAsia="Times New Roman" w:hAnsi="Arial Narrow" w:cs="Times New Roman"/>
          <w:kern w:val="0"/>
          <w:sz w:val="28"/>
          <w:szCs w:val="28"/>
          <w:lang w:eastAsia="pl-PL"/>
          <w14:ligatures w14:val="none"/>
        </w:rPr>
      </w:pPr>
      <w:r w:rsidRPr="0080468A">
        <w:rPr>
          <w:rFonts w:ascii="Arial Narrow" w:eastAsia="Times New Roman" w:hAnsi="Arial Narrow" w:cs="Times New Roman"/>
          <w:kern w:val="0"/>
          <w:sz w:val="28"/>
          <w:szCs w:val="28"/>
          <w:lang w:eastAsia="pl-PL"/>
          <w14:ligatures w14:val="none"/>
        </w:rPr>
        <w:t xml:space="preserve"> łóżka, szafy, biurka, krzesła, lustra;</w:t>
      </w:r>
    </w:p>
    <w:p w14:paraId="42018CFD" w14:textId="77777777" w:rsidR="0080468A" w:rsidRPr="0080468A" w:rsidRDefault="0080468A" w:rsidP="006E4C71">
      <w:pPr>
        <w:numPr>
          <w:ilvl w:val="0"/>
          <w:numId w:val="1"/>
        </w:numPr>
        <w:spacing w:after="0" w:line="240" w:lineRule="auto"/>
        <w:rPr>
          <w:rFonts w:ascii="Arial Narrow" w:eastAsia="Times New Roman" w:hAnsi="Arial Narrow" w:cs="Times New Roman"/>
          <w:kern w:val="0"/>
          <w:sz w:val="28"/>
          <w:szCs w:val="28"/>
          <w:lang w:eastAsia="pl-PL"/>
          <w14:ligatures w14:val="none"/>
        </w:rPr>
      </w:pPr>
      <w:r w:rsidRPr="0080468A">
        <w:rPr>
          <w:rFonts w:ascii="Arial Narrow" w:eastAsia="Times New Roman" w:hAnsi="Arial Narrow" w:cs="Times New Roman"/>
          <w:kern w:val="0"/>
          <w:sz w:val="28"/>
          <w:szCs w:val="28"/>
          <w:lang w:eastAsia="pl-PL"/>
          <w14:ligatures w14:val="none"/>
        </w:rPr>
        <w:t>drzwi i okna – bez futryny;</w:t>
      </w:r>
    </w:p>
    <w:p w14:paraId="508AAAFD" w14:textId="77777777" w:rsidR="0080468A" w:rsidRPr="0080468A" w:rsidRDefault="0080468A" w:rsidP="0080468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kern w:val="0"/>
          <w:sz w:val="28"/>
          <w:szCs w:val="28"/>
          <w:lang w:eastAsia="pl-PL"/>
          <w14:ligatures w14:val="none"/>
        </w:rPr>
      </w:pPr>
      <w:r w:rsidRPr="0080468A">
        <w:rPr>
          <w:rFonts w:ascii="Arial Narrow" w:eastAsia="Times New Roman" w:hAnsi="Arial Narrow" w:cs="Times New Roman"/>
          <w:kern w:val="0"/>
          <w:sz w:val="28"/>
          <w:szCs w:val="28"/>
          <w:lang w:eastAsia="pl-PL"/>
          <w14:ligatures w14:val="none"/>
        </w:rPr>
        <w:t>meble tapicerowane np. wersalki, fotele oraz pufy;</w:t>
      </w:r>
    </w:p>
    <w:p w14:paraId="273ED9D1" w14:textId="77777777" w:rsidR="0080468A" w:rsidRDefault="0080468A" w:rsidP="0080468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kern w:val="0"/>
          <w:sz w:val="28"/>
          <w:szCs w:val="28"/>
          <w:lang w:eastAsia="pl-PL"/>
          <w14:ligatures w14:val="none"/>
        </w:rPr>
      </w:pPr>
      <w:r w:rsidRPr="0080468A">
        <w:rPr>
          <w:rFonts w:ascii="Arial Narrow" w:eastAsia="Times New Roman" w:hAnsi="Arial Narrow" w:cs="Times New Roman"/>
          <w:kern w:val="0"/>
          <w:sz w:val="28"/>
          <w:szCs w:val="28"/>
          <w:lang w:eastAsia="pl-PL"/>
          <w14:ligatures w14:val="none"/>
        </w:rPr>
        <w:t>materace, dywany, wykładziny;</w:t>
      </w:r>
    </w:p>
    <w:p w14:paraId="49A37D18" w14:textId="5274DDE5" w:rsidR="00797FE3" w:rsidRPr="0080468A" w:rsidRDefault="00797FE3" w:rsidP="0080468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kern w:val="0"/>
          <w:sz w:val="28"/>
          <w:szCs w:val="28"/>
          <w:lang w:eastAsia="pl-PL"/>
          <w14:ligatures w14:val="none"/>
        </w:rPr>
      </w:pPr>
      <w:r>
        <w:rPr>
          <w:rFonts w:ascii="Arial Narrow" w:eastAsia="Times New Roman" w:hAnsi="Arial Narrow" w:cs="Times New Roman"/>
          <w:kern w:val="0"/>
          <w:sz w:val="28"/>
          <w:szCs w:val="28"/>
          <w:lang w:eastAsia="pl-PL"/>
          <w14:ligatures w14:val="none"/>
        </w:rPr>
        <w:t>sprzęt AGD: pralki, lodówki, telewizory</w:t>
      </w:r>
    </w:p>
    <w:p w14:paraId="3136E531" w14:textId="77777777" w:rsidR="0080468A" w:rsidRPr="0080468A" w:rsidRDefault="0080468A" w:rsidP="0080468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kern w:val="0"/>
          <w:sz w:val="28"/>
          <w:szCs w:val="28"/>
          <w:lang w:eastAsia="pl-PL"/>
          <w14:ligatures w14:val="none"/>
        </w:rPr>
      </w:pPr>
      <w:r w:rsidRPr="0080468A">
        <w:rPr>
          <w:rFonts w:ascii="Arial Narrow" w:eastAsia="Times New Roman" w:hAnsi="Arial Narrow" w:cs="Times New Roman"/>
          <w:kern w:val="0"/>
          <w:sz w:val="28"/>
          <w:szCs w:val="28"/>
          <w:lang w:eastAsia="pl-PL"/>
          <w14:ligatures w14:val="none"/>
        </w:rPr>
        <w:t>rowery;</w:t>
      </w:r>
    </w:p>
    <w:p w14:paraId="22036078" w14:textId="77777777" w:rsidR="0080468A" w:rsidRPr="0080468A" w:rsidRDefault="0080468A" w:rsidP="0080468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kern w:val="0"/>
          <w:sz w:val="28"/>
          <w:szCs w:val="28"/>
          <w:lang w:eastAsia="pl-PL"/>
          <w14:ligatures w14:val="none"/>
        </w:rPr>
      </w:pPr>
      <w:r w:rsidRPr="0080468A">
        <w:rPr>
          <w:rFonts w:ascii="Arial Narrow" w:eastAsia="Times New Roman" w:hAnsi="Arial Narrow" w:cs="Times New Roman"/>
          <w:kern w:val="0"/>
          <w:sz w:val="28"/>
          <w:szCs w:val="28"/>
          <w:lang w:eastAsia="pl-PL"/>
          <w14:ligatures w14:val="none"/>
        </w:rPr>
        <w:t>puste walizki;</w:t>
      </w:r>
    </w:p>
    <w:p w14:paraId="7698A2FF" w14:textId="77777777" w:rsidR="0080468A" w:rsidRPr="0080468A" w:rsidRDefault="0080468A" w:rsidP="0080468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kern w:val="0"/>
          <w:sz w:val="28"/>
          <w:szCs w:val="28"/>
          <w:lang w:eastAsia="pl-PL"/>
          <w14:ligatures w14:val="none"/>
        </w:rPr>
      </w:pPr>
      <w:r w:rsidRPr="0080468A">
        <w:rPr>
          <w:rFonts w:ascii="Arial Narrow" w:eastAsia="Times New Roman" w:hAnsi="Arial Narrow" w:cs="Times New Roman"/>
          <w:kern w:val="0"/>
          <w:sz w:val="28"/>
          <w:szCs w:val="28"/>
          <w:lang w:eastAsia="pl-PL"/>
          <w14:ligatures w14:val="none"/>
        </w:rPr>
        <w:t>duże dziecięce zabawki;</w:t>
      </w:r>
    </w:p>
    <w:p w14:paraId="58B214CF" w14:textId="77777777" w:rsidR="0080468A" w:rsidRPr="0080468A" w:rsidRDefault="0080468A" w:rsidP="0080468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kern w:val="0"/>
          <w:sz w:val="28"/>
          <w:szCs w:val="28"/>
          <w:lang w:eastAsia="pl-PL"/>
          <w14:ligatures w14:val="none"/>
        </w:rPr>
      </w:pPr>
      <w:r w:rsidRPr="0080468A">
        <w:rPr>
          <w:rFonts w:ascii="Arial Narrow" w:eastAsia="Times New Roman" w:hAnsi="Arial Narrow" w:cs="Times New Roman"/>
          <w:kern w:val="0"/>
          <w:sz w:val="28"/>
          <w:szCs w:val="28"/>
          <w:lang w:eastAsia="pl-PL"/>
          <w14:ligatures w14:val="none"/>
        </w:rPr>
        <w:t>wózki dziecięce, foteliki, krzesełka, przewijaki;</w:t>
      </w:r>
    </w:p>
    <w:p w14:paraId="42D532EC" w14:textId="77777777" w:rsidR="0080468A" w:rsidRPr="0080468A" w:rsidRDefault="0080468A" w:rsidP="0080468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kern w:val="0"/>
          <w:sz w:val="28"/>
          <w:szCs w:val="28"/>
          <w:lang w:eastAsia="pl-PL"/>
          <w14:ligatures w14:val="none"/>
        </w:rPr>
      </w:pPr>
      <w:r w:rsidRPr="0080468A">
        <w:rPr>
          <w:rFonts w:ascii="Arial Narrow" w:eastAsia="Times New Roman" w:hAnsi="Arial Narrow" w:cs="Times New Roman"/>
          <w:kern w:val="0"/>
          <w:sz w:val="28"/>
          <w:szCs w:val="28"/>
          <w:lang w:eastAsia="pl-PL"/>
          <w14:ligatures w14:val="none"/>
        </w:rPr>
        <w:t>meble ogrodowe;</w:t>
      </w:r>
    </w:p>
    <w:p w14:paraId="080F6CE4" w14:textId="77777777" w:rsidR="0080468A" w:rsidRPr="0080468A" w:rsidRDefault="0080468A" w:rsidP="0080468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kern w:val="0"/>
          <w:sz w:val="28"/>
          <w:szCs w:val="28"/>
          <w:lang w:eastAsia="pl-PL"/>
          <w14:ligatures w14:val="none"/>
        </w:rPr>
      </w:pPr>
      <w:r w:rsidRPr="0080468A">
        <w:rPr>
          <w:rFonts w:ascii="Arial Narrow" w:eastAsia="Times New Roman" w:hAnsi="Arial Narrow" w:cs="Times New Roman"/>
          <w:kern w:val="0"/>
          <w:sz w:val="28"/>
          <w:szCs w:val="28"/>
          <w:lang w:eastAsia="pl-PL"/>
          <w14:ligatures w14:val="none"/>
        </w:rPr>
        <w:t>duże donice.</w:t>
      </w:r>
    </w:p>
    <w:p w14:paraId="5CD27675" w14:textId="04205E18" w:rsidR="0080468A" w:rsidRPr="006E4C71" w:rsidRDefault="0080468A" w:rsidP="0080468A">
      <w:pPr>
        <w:spacing w:before="100" w:beforeAutospacing="1" w:after="100" w:afterAutospacing="1" w:line="240" w:lineRule="auto"/>
        <w:ind w:left="360"/>
        <w:rPr>
          <w:rFonts w:ascii="Arial Narrow" w:eastAsia="Times New Roman" w:hAnsi="Arial Narrow" w:cs="Times New Roman"/>
          <w:b/>
          <w:bCs/>
          <w:color w:val="FF0000"/>
          <w:kern w:val="0"/>
          <w:sz w:val="28"/>
          <w:szCs w:val="28"/>
          <w:lang w:eastAsia="pl-PL"/>
          <w14:ligatures w14:val="none"/>
        </w:rPr>
      </w:pPr>
      <w:r w:rsidRPr="006E4C71">
        <w:rPr>
          <w:rFonts w:ascii="Arial Narrow" w:eastAsia="Times New Roman" w:hAnsi="Arial Narrow" w:cs="Times New Roman"/>
          <w:b/>
          <w:bCs/>
          <w:color w:val="FF0000"/>
          <w:kern w:val="0"/>
          <w:sz w:val="28"/>
          <w:szCs w:val="28"/>
          <w:lang w:eastAsia="pl-PL"/>
          <w14:ligatures w14:val="none"/>
        </w:rPr>
        <w:t>Co nie jest gabarytem?</w:t>
      </w:r>
    </w:p>
    <w:p w14:paraId="7B47E68D" w14:textId="7F687281" w:rsidR="003B3196" w:rsidRPr="00275FFE" w:rsidRDefault="003B3196" w:rsidP="00CC0C7B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i/>
          <w:iCs/>
          <w:color w:val="2F5496" w:themeColor="accent1" w:themeShade="BF"/>
          <w:kern w:val="0"/>
          <w:sz w:val="28"/>
          <w:szCs w:val="28"/>
          <w:lang w:eastAsia="pl-PL"/>
          <w14:ligatures w14:val="none"/>
        </w:rPr>
      </w:pPr>
      <w:r w:rsidRPr="00275FFE">
        <w:rPr>
          <w:rFonts w:ascii="Arial Narrow" w:eastAsia="Times New Roman" w:hAnsi="Arial Narrow" w:cs="Times New Roman"/>
          <w:i/>
          <w:iCs/>
          <w:color w:val="2F5496" w:themeColor="accent1" w:themeShade="BF"/>
          <w:kern w:val="0"/>
          <w:sz w:val="28"/>
          <w:szCs w:val="28"/>
          <w:lang w:eastAsia="pl-PL"/>
          <w14:ligatures w14:val="none"/>
        </w:rPr>
        <w:t>deski;</w:t>
      </w:r>
      <w:r w:rsidR="00275FFE" w:rsidRPr="00275FFE">
        <w:rPr>
          <w:rFonts w:ascii="Arial Narrow" w:eastAsia="Times New Roman" w:hAnsi="Arial Narrow" w:cs="Times New Roman"/>
          <w:i/>
          <w:iCs/>
          <w:color w:val="2F5496" w:themeColor="accent1" w:themeShade="BF"/>
          <w:kern w:val="0"/>
          <w:sz w:val="28"/>
          <w:szCs w:val="28"/>
          <w:lang w:eastAsia="pl-PL"/>
          <w14:ligatures w14:val="none"/>
        </w:rPr>
        <w:t xml:space="preserve"> </w:t>
      </w:r>
      <w:r w:rsidRPr="00275FFE">
        <w:rPr>
          <w:rFonts w:ascii="Arial Narrow" w:eastAsia="Times New Roman" w:hAnsi="Arial Narrow" w:cs="Times New Roman"/>
          <w:i/>
          <w:iCs/>
          <w:color w:val="2F5496" w:themeColor="accent1" w:themeShade="BF"/>
          <w:kern w:val="0"/>
          <w:sz w:val="28"/>
          <w:szCs w:val="28"/>
          <w:lang w:eastAsia="pl-PL"/>
          <w14:ligatures w14:val="none"/>
        </w:rPr>
        <w:t>płyty</w:t>
      </w:r>
      <w:r w:rsidR="00275FFE" w:rsidRPr="00275FFE">
        <w:rPr>
          <w:rFonts w:ascii="Arial Narrow" w:eastAsia="Times New Roman" w:hAnsi="Arial Narrow" w:cs="Times New Roman"/>
          <w:i/>
          <w:iCs/>
          <w:color w:val="2F5496" w:themeColor="accent1" w:themeShade="BF"/>
          <w:kern w:val="0"/>
          <w:sz w:val="28"/>
          <w:szCs w:val="28"/>
          <w:lang w:eastAsia="pl-PL"/>
          <w14:ligatures w14:val="none"/>
        </w:rPr>
        <w:t xml:space="preserve">, </w:t>
      </w:r>
      <w:r w:rsidRPr="00275FFE">
        <w:rPr>
          <w:rFonts w:ascii="Arial Narrow" w:eastAsia="Times New Roman" w:hAnsi="Arial Narrow" w:cs="Times New Roman"/>
          <w:i/>
          <w:iCs/>
          <w:color w:val="2F5496" w:themeColor="accent1" w:themeShade="BF"/>
          <w:kern w:val="0"/>
          <w:sz w:val="28"/>
          <w:szCs w:val="28"/>
          <w:lang w:eastAsia="pl-PL"/>
          <w14:ligatures w14:val="none"/>
        </w:rPr>
        <w:t>styropian</w:t>
      </w:r>
      <w:r w:rsidR="00275FFE" w:rsidRPr="00275FFE">
        <w:rPr>
          <w:rFonts w:ascii="Arial Narrow" w:eastAsia="Times New Roman" w:hAnsi="Arial Narrow" w:cs="Times New Roman"/>
          <w:i/>
          <w:iCs/>
          <w:color w:val="2F5496" w:themeColor="accent1" w:themeShade="BF"/>
          <w:kern w:val="0"/>
          <w:sz w:val="28"/>
          <w:szCs w:val="28"/>
          <w:lang w:eastAsia="pl-PL"/>
          <w14:ligatures w14:val="none"/>
        </w:rPr>
        <w:t xml:space="preserve">, </w:t>
      </w:r>
      <w:r w:rsidRPr="00275FFE">
        <w:rPr>
          <w:rFonts w:ascii="Arial Narrow" w:eastAsia="Times New Roman" w:hAnsi="Arial Narrow" w:cs="Times New Roman"/>
          <w:i/>
          <w:iCs/>
          <w:color w:val="2F5496" w:themeColor="accent1" w:themeShade="BF"/>
          <w:kern w:val="0"/>
          <w:sz w:val="28"/>
          <w:szCs w:val="28"/>
          <w:lang w:eastAsia="pl-PL"/>
          <w14:ligatures w14:val="none"/>
        </w:rPr>
        <w:t>palety</w:t>
      </w:r>
      <w:r w:rsidR="00275FFE" w:rsidRPr="00275FFE">
        <w:rPr>
          <w:rFonts w:ascii="Arial Narrow" w:eastAsia="Times New Roman" w:hAnsi="Arial Narrow" w:cs="Times New Roman"/>
          <w:i/>
          <w:iCs/>
          <w:color w:val="2F5496" w:themeColor="accent1" w:themeShade="BF"/>
          <w:kern w:val="0"/>
          <w:sz w:val="28"/>
          <w:szCs w:val="28"/>
          <w:lang w:eastAsia="pl-PL"/>
          <w14:ligatures w14:val="none"/>
        </w:rPr>
        <w:t xml:space="preserve">, </w:t>
      </w:r>
      <w:r w:rsidRPr="00275FFE">
        <w:rPr>
          <w:rFonts w:ascii="Arial Narrow" w:eastAsia="Times New Roman" w:hAnsi="Arial Narrow" w:cs="Times New Roman"/>
          <w:i/>
          <w:iCs/>
          <w:color w:val="2F5496" w:themeColor="accent1" w:themeShade="BF"/>
          <w:kern w:val="0"/>
          <w:sz w:val="28"/>
          <w:szCs w:val="28"/>
          <w:lang w:eastAsia="pl-PL"/>
          <w14:ligatures w14:val="none"/>
        </w:rPr>
        <w:t>wełna mineralna</w:t>
      </w:r>
      <w:r w:rsidR="00275FFE" w:rsidRPr="00275FFE">
        <w:rPr>
          <w:rFonts w:ascii="Arial Narrow" w:eastAsia="Times New Roman" w:hAnsi="Arial Narrow" w:cs="Times New Roman"/>
          <w:i/>
          <w:iCs/>
          <w:color w:val="2F5496" w:themeColor="accent1" w:themeShade="BF"/>
          <w:kern w:val="0"/>
          <w:sz w:val="28"/>
          <w:szCs w:val="28"/>
          <w:lang w:eastAsia="pl-PL"/>
          <w14:ligatures w14:val="none"/>
        </w:rPr>
        <w:t>,</w:t>
      </w:r>
    </w:p>
    <w:p w14:paraId="05BCD2C5" w14:textId="72C1CE23" w:rsidR="003B3196" w:rsidRPr="00275FFE" w:rsidRDefault="003B3196" w:rsidP="003B3196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i/>
          <w:iCs/>
          <w:color w:val="2F5496" w:themeColor="accent1" w:themeShade="BF"/>
          <w:kern w:val="0"/>
          <w:sz w:val="28"/>
          <w:szCs w:val="28"/>
          <w:lang w:eastAsia="pl-PL"/>
          <w14:ligatures w14:val="none"/>
        </w:rPr>
      </w:pPr>
      <w:r w:rsidRPr="00275FFE">
        <w:rPr>
          <w:rFonts w:ascii="Arial Narrow" w:eastAsia="Times New Roman" w:hAnsi="Arial Narrow" w:cs="Times New Roman"/>
          <w:i/>
          <w:iCs/>
          <w:color w:val="2F5496" w:themeColor="accent1" w:themeShade="BF"/>
          <w:kern w:val="0"/>
          <w:sz w:val="28"/>
          <w:szCs w:val="28"/>
          <w:lang w:eastAsia="pl-PL"/>
          <w14:ligatures w14:val="none"/>
        </w:rPr>
        <w:t>wyposażenie łazienek (czyli wanny, kabiny prysznicowe czy umywalki itp.);</w:t>
      </w:r>
    </w:p>
    <w:p w14:paraId="702BF3C2" w14:textId="2A1C632D" w:rsidR="003B3196" w:rsidRPr="00275FFE" w:rsidRDefault="003B3196" w:rsidP="003B3196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i/>
          <w:iCs/>
          <w:color w:val="2F5496" w:themeColor="accent1" w:themeShade="BF"/>
          <w:kern w:val="0"/>
          <w:sz w:val="28"/>
          <w:szCs w:val="28"/>
          <w:lang w:eastAsia="pl-PL"/>
          <w14:ligatures w14:val="none"/>
        </w:rPr>
      </w:pPr>
      <w:r w:rsidRPr="00275FFE">
        <w:rPr>
          <w:rFonts w:ascii="Arial Narrow" w:eastAsia="Times New Roman" w:hAnsi="Arial Narrow" w:cs="Times New Roman"/>
          <w:i/>
          <w:iCs/>
          <w:color w:val="2F5496" w:themeColor="accent1" w:themeShade="BF"/>
          <w:kern w:val="0"/>
          <w:sz w:val="28"/>
          <w:szCs w:val="28"/>
          <w:lang w:eastAsia="pl-PL"/>
          <w14:ligatures w14:val="none"/>
        </w:rPr>
        <w:t>gruz;</w:t>
      </w:r>
    </w:p>
    <w:p w14:paraId="095201FB" w14:textId="2486A3C7" w:rsidR="003B3196" w:rsidRPr="00275FFE" w:rsidRDefault="003B3196" w:rsidP="003B3196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i/>
          <w:iCs/>
          <w:color w:val="2F5496" w:themeColor="accent1" w:themeShade="BF"/>
          <w:kern w:val="0"/>
          <w:sz w:val="28"/>
          <w:szCs w:val="28"/>
          <w:lang w:eastAsia="pl-PL"/>
          <w14:ligatures w14:val="none"/>
        </w:rPr>
      </w:pPr>
      <w:r w:rsidRPr="00275FFE">
        <w:rPr>
          <w:rFonts w:ascii="Arial Narrow" w:eastAsia="Times New Roman" w:hAnsi="Arial Narrow" w:cs="Times New Roman"/>
          <w:i/>
          <w:iCs/>
          <w:color w:val="2F5496" w:themeColor="accent1" w:themeShade="BF"/>
          <w:kern w:val="0"/>
          <w:sz w:val="28"/>
          <w:szCs w:val="28"/>
          <w:lang w:eastAsia="pl-PL"/>
          <w14:ligatures w14:val="none"/>
        </w:rPr>
        <w:t>ceramika łazienkowa;</w:t>
      </w:r>
    </w:p>
    <w:p w14:paraId="1B79E392" w14:textId="7CDD26EA" w:rsidR="003B3196" w:rsidRPr="00275FFE" w:rsidRDefault="003B3196" w:rsidP="003B3196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i/>
          <w:iCs/>
          <w:color w:val="2F5496" w:themeColor="accent1" w:themeShade="BF"/>
          <w:kern w:val="0"/>
          <w:sz w:val="28"/>
          <w:szCs w:val="28"/>
          <w:lang w:eastAsia="pl-PL"/>
          <w14:ligatures w14:val="none"/>
        </w:rPr>
      </w:pPr>
      <w:r w:rsidRPr="00275FFE">
        <w:rPr>
          <w:rFonts w:ascii="Arial Narrow" w:eastAsia="Times New Roman" w:hAnsi="Arial Narrow" w:cs="Times New Roman"/>
          <w:i/>
          <w:iCs/>
          <w:color w:val="2F5496" w:themeColor="accent1" w:themeShade="BF"/>
          <w:kern w:val="0"/>
          <w:sz w:val="28"/>
          <w:szCs w:val="28"/>
          <w:lang w:eastAsia="pl-PL"/>
          <w14:ligatures w14:val="none"/>
        </w:rPr>
        <w:t>elementy ogrodzenia;</w:t>
      </w:r>
    </w:p>
    <w:p w14:paraId="6C5DBDFE" w14:textId="5851DAFB" w:rsidR="003B3196" w:rsidRPr="00275FFE" w:rsidRDefault="003B3196" w:rsidP="003B3196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i/>
          <w:iCs/>
          <w:color w:val="2F5496" w:themeColor="accent1" w:themeShade="BF"/>
          <w:kern w:val="0"/>
          <w:sz w:val="28"/>
          <w:szCs w:val="28"/>
          <w:lang w:eastAsia="pl-PL"/>
          <w14:ligatures w14:val="none"/>
        </w:rPr>
      </w:pPr>
      <w:r w:rsidRPr="00275FFE">
        <w:rPr>
          <w:rFonts w:ascii="Arial Narrow" w:eastAsia="Times New Roman" w:hAnsi="Arial Narrow" w:cs="Times New Roman"/>
          <w:i/>
          <w:iCs/>
          <w:color w:val="2F5496" w:themeColor="accent1" w:themeShade="BF"/>
          <w:kern w:val="0"/>
          <w:sz w:val="28"/>
          <w:szCs w:val="28"/>
          <w:lang w:eastAsia="pl-PL"/>
          <w14:ligatures w14:val="none"/>
        </w:rPr>
        <w:t>opony</w:t>
      </w:r>
      <w:r w:rsidR="00D22022" w:rsidRPr="00275FFE">
        <w:rPr>
          <w:rFonts w:ascii="Arial Narrow" w:eastAsia="Times New Roman" w:hAnsi="Arial Narrow" w:cs="Times New Roman"/>
          <w:i/>
          <w:iCs/>
          <w:color w:val="2F5496" w:themeColor="accent1" w:themeShade="BF"/>
          <w:kern w:val="0"/>
          <w:sz w:val="28"/>
          <w:szCs w:val="28"/>
          <w:lang w:eastAsia="pl-PL"/>
          <w14:ligatures w14:val="none"/>
        </w:rPr>
        <w:t>;</w:t>
      </w:r>
    </w:p>
    <w:p w14:paraId="44708A80" w14:textId="578EE3EE" w:rsidR="00613E8D" w:rsidRPr="00275FFE" w:rsidRDefault="00613E8D" w:rsidP="00613E8D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b/>
          <w:bCs/>
          <w:color w:val="EE0000"/>
          <w:kern w:val="0"/>
          <w:sz w:val="28"/>
          <w:szCs w:val="28"/>
          <w:lang w:eastAsia="pl-PL"/>
          <w14:ligatures w14:val="none"/>
        </w:rPr>
      </w:pPr>
      <w:r w:rsidRPr="00275FFE">
        <w:rPr>
          <w:rFonts w:ascii="Arial Narrow" w:eastAsia="Times New Roman" w:hAnsi="Arial Narrow" w:cs="Times New Roman"/>
          <w:b/>
          <w:bCs/>
          <w:color w:val="EE0000"/>
          <w:kern w:val="0"/>
          <w:sz w:val="28"/>
          <w:szCs w:val="28"/>
          <w:lang w:eastAsia="pl-PL"/>
          <w14:ligatures w14:val="none"/>
        </w:rPr>
        <w:t>Odpady poremontowe</w:t>
      </w:r>
    </w:p>
    <w:p w14:paraId="0D064086" w14:textId="1F780350" w:rsidR="0080468A" w:rsidRPr="00275FFE" w:rsidRDefault="00613E8D" w:rsidP="00D4397F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rPr>
          <w:rFonts w:ascii="Arial Narrow" w:hAnsi="Arial Narrow"/>
          <w:b/>
          <w:bCs/>
          <w:i/>
          <w:iCs/>
          <w:color w:val="2F5496" w:themeColor="accent1" w:themeShade="BF"/>
          <w:sz w:val="44"/>
          <w:szCs w:val="44"/>
        </w:rPr>
      </w:pPr>
      <w:r w:rsidRPr="00275FFE">
        <w:rPr>
          <w:rFonts w:ascii="Times New Roman" w:eastAsia="Times New Roman" w:hAnsi="Times New Roman" w:cs="Times New Roman"/>
          <w:i/>
          <w:iCs/>
          <w:color w:val="2F5496" w:themeColor="accent1" w:themeShade="BF"/>
          <w:kern w:val="0"/>
          <w:sz w:val="24"/>
          <w:szCs w:val="24"/>
          <w:lang w:eastAsia="pl-PL"/>
          <w14:ligatures w14:val="none"/>
        </w:rPr>
        <w:t xml:space="preserve">kabiny prysznicowe, umywalki. </w:t>
      </w:r>
      <w:r w:rsidR="00275FFE" w:rsidRPr="00275FFE">
        <w:rPr>
          <w:rFonts w:ascii="Times New Roman" w:eastAsia="Times New Roman" w:hAnsi="Times New Roman" w:cs="Times New Roman"/>
          <w:i/>
          <w:iCs/>
          <w:color w:val="2F5496" w:themeColor="accent1" w:themeShade="BF"/>
          <w:kern w:val="0"/>
          <w:sz w:val="24"/>
          <w:szCs w:val="24"/>
          <w:lang w:eastAsia="pl-PL"/>
          <w14:ligatures w14:val="none"/>
        </w:rPr>
        <w:t>g</w:t>
      </w:r>
      <w:r w:rsidRPr="00275FFE">
        <w:rPr>
          <w:rFonts w:ascii="Times New Roman" w:eastAsia="Times New Roman" w:hAnsi="Times New Roman" w:cs="Times New Roman"/>
          <w:i/>
          <w:iCs/>
          <w:color w:val="2F5496" w:themeColor="accent1" w:themeShade="BF"/>
          <w:kern w:val="0"/>
          <w:sz w:val="24"/>
          <w:szCs w:val="24"/>
          <w:lang w:eastAsia="pl-PL"/>
          <w14:ligatures w14:val="none"/>
        </w:rPr>
        <w:t>ruz, ceramika łazienkowa, elementy ogrodzenia czy inne odpadki powinny trafić do PSZOK – Punktu Selektywnego Zbierania Odpadów Komunalnych, po uprzednim zgłoszeniu do Urzędu Gminy pok. nr 1.</w:t>
      </w:r>
    </w:p>
    <w:sectPr w:rsidR="0080468A" w:rsidRPr="00275FFE" w:rsidSect="006E4C71">
      <w:pgSz w:w="16838" w:h="11906" w:orient="landscape"/>
      <w:pgMar w:top="709" w:right="1417" w:bottom="709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96DE3"/>
    <w:multiLevelType w:val="hybridMultilevel"/>
    <w:tmpl w:val="A0B499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C359BF"/>
    <w:multiLevelType w:val="hybridMultilevel"/>
    <w:tmpl w:val="8D6273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2255CC"/>
    <w:multiLevelType w:val="multilevel"/>
    <w:tmpl w:val="56EE5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90071372">
    <w:abstractNumId w:val="2"/>
  </w:num>
  <w:num w:numId="2" w16cid:durableId="235938674">
    <w:abstractNumId w:val="0"/>
  </w:num>
  <w:num w:numId="3" w16cid:durableId="14039149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064"/>
    <w:rsid w:val="00204917"/>
    <w:rsid w:val="00275FFE"/>
    <w:rsid w:val="003B3196"/>
    <w:rsid w:val="003F5E3B"/>
    <w:rsid w:val="00542A77"/>
    <w:rsid w:val="00613E8D"/>
    <w:rsid w:val="006D4054"/>
    <w:rsid w:val="006E4C71"/>
    <w:rsid w:val="00797FE3"/>
    <w:rsid w:val="0080468A"/>
    <w:rsid w:val="0084475D"/>
    <w:rsid w:val="009D3737"/>
    <w:rsid w:val="00A61A29"/>
    <w:rsid w:val="00B75064"/>
    <w:rsid w:val="00D05745"/>
    <w:rsid w:val="00D22022"/>
    <w:rsid w:val="00EF1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EFADF"/>
  <w15:chartTrackingRefBased/>
  <w15:docId w15:val="{E037C3E3-F3A8-4D61-8229-C89F1D6E6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50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750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7506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750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506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750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50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750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750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750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750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750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7506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7506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750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750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750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750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750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750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50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750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50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506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750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7506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50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506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5064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8046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80468A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8046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8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254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Supińska</dc:creator>
  <cp:keywords/>
  <dc:description/>
  <cp:lastModifiedBy>Renata Supińska</cp:lastModifiedBy>
  <cp:revision>6</cp:revision>
  <cp:lastPrinted>2026-03-03T08:55:00Z</cp:lastPrinted>
  <dcterms:created xsi:type="dcterms:W3CDTF">2025-02-04T12:44:00Z</dcterms:created>
  <dcterms:modified xsi:type="dcterms:W3CDTF">2026-03-03T08:55:00Z</dcterms:modified>
</cp:coreProperties>
</file>