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D87AC" w14:textId="380A7998" w:rsidR="002F2E61" w:rsidRPr="002F2E61" w:rsidRDefault="002F2E61" w:rsidP="00150B75">
      <w:pPr>
        <w:shd w:val="clear" w:color="auto" w:fill="FFFFFF"/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</w:pPr>
      <w:r w:rsidRPr="002F2E6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 xml:space="preserve">Zapraszamy przedsiębiorców na dyżur </w:t>
      </w:r>
      <w:r w:rsidR="00D4185B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 xml:space="preserve">pracowników </w:t>
      </w:r>
      <w:r w:rsidR="006F5085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>P</w:t>
      </w:r>
      <w:r w:rsidR="0041611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 xml:space="preserve">unktu </w:t>
      </w:r>
      <w:r w:rsidR="006F5085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>I</w:t>
      </w:r>
      <w:bookmarkStart w:id="0" w:name="_GoBack"/>
      <w:bookmarkEnd w:id="0"/>
      <w:r w:rsidR="0041611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 xml:space="preserve">nformacyjnego </w:t>
      </w:r>
      <w:r w:rsidR="00150B75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 xml:space="preserve">SWO </w:t>
      </w:r>
      <w:r w:rsidRPr="002F2E61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>w G</w:t>
      </w:r>
      <w:r w:rsidR="00C50CF6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>orzowie Wielkopolskim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l-PL"/>
        </w:rPr>
        <w:t>.</w:t>
      </w:r>
    </w:p>
    <w:p w14:paraId="5F0A6FFB" w14:textId="2A7E05BB" w:rsidR="002F2E61" w:rsidRPr="002F2E61" w:rsidRDefault="002F2E61" w:rsidP="002F2E6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2E76C741" w14:textId="7D2B30F6" w:rsidR="002F2E61" w:rsidRPr="002F2E61" w:rsidRDefault="002F2E61" w:rsidP="00525663">
      <w:pPr>
        <w:shd w:val="clear" w:color="auto" w:fill="FFFFFF"/>
        <w:spacing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Polska Agencja Rozwoju Przedsiębiorczości zaprasza </w:t>
      </w:r>
      <w:r w:rsidR="0060603B">
        <w:rPr>
          <w:rFonts w:ascii="Calibri" w:eastAsia="Times New Roman" w:hAnsi="Calibri" w:cs="Calibri"/>
          <w:b/>
          <w:bCs/>
          <w:color w:val="000000"/>
          <w:lang w:eastAsia="pl-PL"/>
        </w:rPr>
        <w:t>zainteresowanych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na dyżur eksperta PARP w </w:t>
      </w:r>
      <w:r w:rsidR="0031625E">
        <w:rPr>
          <w:rFonts w:ascii="Calibri" w:eastAsia="Times New Roman" w:hAnsi="Calibri" w:cs="Calibri"/>
          <w:b/>
          <w:bCs/>
          <w:color w:val="000000"/>
          <w:lang w:eastAsia="pl-PL"/>
        </w:rPr>
        <w:t>Gorzowie Wielkopolski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>.</w:t>
      </w:r>
      <w:r w:rsidR="0060603B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W dniu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  <w:r w:rsidR="00C50CF6"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>1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5 </w:t>
      </w:r>
      <w:r w:rsidR="00C50CF6"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>grudnia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2023 w godzinach od 1</w:t>
      </w:r>
      <w:r w:rsidR="00525663"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>1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>.00 do 1</w:t>
      </w:r>
      <w:r w:rsidR="00525663"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>5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.00 w siedzibie </w:t>
      </w:r>
      <w:r w:rsidR="00525663"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>Zachodniej Izby Przemysłowo – Handlowej</w:t>
      </w:r>
      <w:r w:rsidR="0060603B">
        <w:rPr>
          <w:rFonts w:ascii="Calibri" w:eastAsia="Times New Roman" w:hAnsi="Calibri" w:cs="Calibri"/>
          <w:b/>
          <w:bCs/>
          <w:color w:val="000000"/>
          <w:lang w:eastAsia="pl-PL"/>
        </w:rPr>
        <w:t>, pok. 1.4 przy</w:t>
      </w:r>
      <w:r w:rsidR="00525663"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  <w:r w:rsidR="00525663" w:rsidRPr="00525663">
        <w:rPr>
          <w:b/>
        </w:rPr>
        <w:t>ul. Kosynierów Gdyńskich 108,</w:t>
      </w:r>
      <w:r w:rsidR="00150B75">
        <w:rPr>
          <w:b/>
        </w:rPr>
        <w:br/>
      </w:r>
      <w:r w:rsidR="00525663" w:rsidRPr="00525663">
        <w:rPr>
          <w:b/>
        </w:rPr>
        <w:t>66-400 Gorzów Wlkp.</w:t>
      </w:r>
      <w:r w:rsidR="00150B75">
        <w:rPr>
          <w:b/>
        </w:rPr>
        <w:t>,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przedstawiciel PARP będzie informował, w jaki sposób </w:t>
      </w:r>
      <w:r w:rsidR="0060603B">
        <w:rPr>
          <w:rFonts w:ascii="Calibri" w:eastAsia="Times New Roman" w:hAnsi="Calibri" w:cs="Calibri"/>
          <w:b/>
          <w:bCs/>
          <w:color w:val="000000"/>
          <w:lang w:eastAsia="pl-PL"/>
        </w:rPr>
        <w:t>Agencja obecnie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  <w:r w:rsidR="0060603B">
        <w:rPr>
          <w:rFonts w:ascii="Calibri" w:eastAsia="Times New Roman" w:hAnsi="Calibri" w:cs="Calibri"/>
          <w:b/>
          <w:bCs/>
          <w:color w:val="000000"/>
          <w:lang w:eastAsia="pl-PL"/>
        </w:rPr>
        <w:t>wspiera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firm</w:t>
      </w:r>
      <w:r w:rsidR="0060603B">
        <w:rPr>
          <w:rFonts w:ascii="Calibri" w:eastAsia="Times New Roman" w:hAnsi="Calibri" w:cs="Calibri"/>
          <w:b/>
          <w:bCs/>
          <w:color w:val="000000"/>
          <w:lang w:eastAsia="pl-PL"/>
        </w:rPr>
        <w:t>y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w okresowych trudnościach, </w:t>
      </w:r>
      <w:r w:rsidR="0060603B">
        <w:rPr>
          <w:rFonts w:ascii="Calibri" w:eastAsia="Times New Roman" w:hAnsi="Calibri" w:cs="Calibri"/>
          <w:b/>
          <w:bCs/>
          <w:color w:val="000000"/>
          <w:lang w:eastAsia="pl-PL"/>
        </w:rPr>
        <w:t>jakie formy pomocy są zaplanowane w ramach nowej puli środków europejskich</w:t>
      </w:r>
      <w:r w:rsidRPr="00525663">
        <w:rPr>
          <w:rFonts w:ascii="Calibri" w:eastAsia="Times New Roman" w:hAnsi="Calibri" w:cs="Calibri"/>
          <w:b/>
          <w:bCs/>
          <w:color w:val="000000"/>
          <w:lang w:eastAsia="pl-PL"/>
        </w:rPr>
        <w:t>, a także o całym katalogu instrumentów dostępnych dla firm w okresowych trudnościach w innych instytucjach.</w:t>
      </w:r>
    </w:p>
    <w:p w14:paraId="1DC6D5A4" w14:textId="62670775" w:rsidR="002F2E61" w:rsidRPr="002F2E61" w:rsidRDefault="002F2E61" w:rsidP="0060603B">
      <w:pPr>
        <w:shd w:val="clear" w:color="auto" w:fill="FFFFFF"/>
        <w:spacing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Ostatnie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lata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to trudny czas dla przedsiębiorców, których dotykają 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niepewność oraz 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rosnące koszty zarządzania własnym, często rodzinnym</w:t>
      </w:r>
      <w:r w:rsidR="00150B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wielopokoleniowym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biznesem. 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Począwszy od p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andemi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proofErr w:type="spellStart"/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Covid</w:t>
      </w:r>
      <w:proofErr w:type="spellEnd"/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- 19,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poprzez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działania wojenne w Ukrainie i związan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 nimi inflacj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ę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oraz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szokujący wzrost cen nośników energii,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 pewnością nie pomagają w regulowaniu bieżących zobowiązań i w dopinaniu budżetów. Na szczęście jednak zarówno Polska, jak i cała Unia Europejska dostrzega ryzyko tego rodzaju problemów, konstruując i wdrażając w życie wiele programów i rozwiązań prawnych. Ich </w:t>
      </w:r>
      <w:r w:rsidR="0060603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myślą przewodnią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jest taka, by wspomagać podmioty gospodarcze już na etapie pierwszych trudności, zapobiegając poważniejszym konsekwencjom kryzysu.</w:t>
      </w:r>
    </w:p>
    <w:p w14:paraId="6FFEC3ED" w14:textId="5549E081" w:rsidR="002F2E61" w:rsidRPr="002F2E61" w:rsidRDefault="002F2E61" w:rsidP="0060603B">
      <w:pPr>
        <w:shd w:val="clear" w:color="auto" w:fill="FFFFFF"/>
        <w:spacing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Rozwiązania wdrażane w związku z </w:t>
      </w:r>
      <w:r w:rsidRPr="002F2E61"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  <w:t>Dyrektywą Parlamentu Europejskiego i Rady (UE) numer 2019/1023</w:t>
      </w:r>
      <w:r w:rsidRPr="00150B75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l-PL"/>
        </w:rPr>
        <w:t> </w:t>
      </w:r>
      <w:r w:rsidRPr="002F2E61">
        <w:rPr>
          <w:rFonts w:ascii="Calibri" w:eastAsia="Times New Roman" w:hAnsi="Calibri" w:cs="Calibri"/>
          <w:i/>
          <w:color w:val="000000"/>
          <w:sz w:val="24"/>
          <w:szCs w:val="24"/>
          <w:lang w:eastAsia="pl-PL"/>
        </w:rPr>
        <w:t>w sprawie ram restrukturyzacji zapobiegawczej, umorzenia długów i zakazów prowadzenia działalności oraz w sprawie środków zwiększających skuteczność postępowań dotyczących restrukturyzacji, niewypłacalności i umorzenia długów</w:t>
      </w:r>
      <w:r w:rsidR="00B2201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, 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są sposobem na przetrwanie trudnego okresu przez przedsiębiorstwa zmagające się z przejściowymi trudnościami gospodarczymi. W przypadku konieczności likwidacji firmy umożliwiają przeprowadzenie procesu w sposób możliwie sprawny, szybki i jak najmniej bolesny dla przedsiębiorcy.</w:t>
      </w:r>
    </w:p>
    <w:p w14:paraId="1BAF42A7" w14:textId="7D62CC9A" w:rsidR="002F2E61" w:rsidRPr="002F2E61" w:rsidRDefault="002F2E61" w:rsidP="0060603B">
      <w:pPr>
        <w:shd w:val="clear" w:color="auto" w:fill="FFFFFF"/>
        <w:spacing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ramach obowiązujących przepisów prawa restrukturyzacyjnego i upadłościowego oraz instrumentów </w:t>
      </w:r>
      <w:r w:rsidR="00150B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wsparcia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dostępnych jest wiele rozwiązań </w:t>
      </w:r>
      <w:r w:rsidR="00150B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wynikających z 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Dyrektywy wspierających polskie firmy w kryzysie. Ich sytuacji wychodzą też naprzeciw program</w:t>
      </w:r>
      <w:r w:rsidR="00150B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y i konkursy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 wymagając</w:t>
      </w:r>
      <w:r w:rsidR="00150B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e 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wkładu własnego, a także nowe rozwiązania </w:t>
      </w:r>
      <w:r w:rsidR="00150B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pomocowe </w:t>
      </w:r>
      <w:r w:rsidRPr="002F2E6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wdrażane przez ustawodawcę i przez rząd.</w:t>
      </w:r>
    </w:p>
    <w:p w14:paraId="2D9CB558" w14:textId="01423CAD" w:rsidR="002F2E61" w:rsidRPr="002F2E61" w:rsidRDefault="002F2E61" w:rsidP="0060603B">
      <w:pPr>
        <w:shd w:val="clear" w:color="auto" w:fill="FFFFFF"/>
        <w:spacing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Odpowiadające w Polskiej Agencji Rozwoju Przedsiębiorczości za promocję instrumentów wynikających z Dyrektywy UE 2019/1023 Biuro Regionalne w Poznaniu zaprasza przedsiębiorców, a także inne osoby zainteresowane tematyką restrukturyzacji, upadłości oraz instrumentami wsparcia dla firm znajdujących się w  kryzysie, na dyżur  eksperta – pracownika PARP – </w:t>
      </w:r>
      <w:r w:rsidR="00150B75"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1</w:t>
      </w:r>
      <w:r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5 </w:t>
      </w:r>
      <w:r w:rsidR="00150B75"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grudnia</w:t>
      </w:r>
      <w:r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 2023 r. </w:t>
      </w:r>
      <w:r w:rsidR="00150B75"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w siedzibie Zachodniej Izby Przemysłowo – Handlowej, pok. 1.4 przy </w:t>
      </w:r>
      <w:r w:rsidR="00150B75" w:rsidRPr="00150B75">
        <w:rPr>
          <w:b/>
          <w:sz w:val="24"/>
          <w:szCs w:val="24"/>
        </w:rPr>
        <w:t>ul. Kosynierów Gdyńskich 108, 66-400 Gorzów Wlkp.</w:t>
      </w:r>
      <w:r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, w godz. 1</w:t>
      </w:r>
      <w:r w:rsidR="00150B75"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1</w:t>
      </w:r>
      <w:r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.00 - 1</w:t>
      </w:r>
      <w:r w:rsidR="00150B75"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5</w:t>
      </w:r>
      <w:r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.00.</w:t>
      </w:r>
    </w:p>
    <w:p w14:paraId="6FE5BF0B" w14:textId="77777777" w:rsidR="002F2E61" w:rsidRPr="002F2E61" w:rsidRDefault="002F2E61" w:rsidP="002F2E61">
      <w:pPr>
        <w:shd w:val="clear" w:color="auto" w:fill="FFFFFF"/>
        <w:spacing w:after="100" w:afterAutospacing="1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lastRenderedPageBreak/>
        <w:t>Na konsultację można umówić się pod numerem telefonu 508-278-872 lub pod adresem e-mail: </w:t>
      </w:r>
      <w:hyperlink r:id="rId4" w:history="1">
        <w:r w:rsidRPr="00150B75">
          <w:rPr>
            <w:rFonts w:ascii="Calibri" w:eastAsia="Times New Roman" w:hAnsi="Calibri" w:cs="Calibri"/>
            <w:b/>
            <w:bCs/>
            <w:color w:val="B51A29"/>
            <w:sz w:val="24"/>
            <w:szCs w:val="24"/>
            <w:lang w:eastAsia="pl-PL"/>
          </w:rPr>
          <w:t>rafal_stachowiak@parp.gov.pl</w:t>
        </w:r>
      </w:hyperlink>
      <w:r w:rsidRPr="00150B7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.</w:t>
      </w:r>
    </w:p>
    <w:sectPr w:rsidR="002F2E61" w:rsidRPr="002F2E61" w:rsidSect="00E4231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6"/>
    <w:rsid w:val="00150B75"/>
    <w:rsid w:val="002F2E61"/>
    <w:rsid w:val="0031625E"/>
    <w:rsid w:val="0041611C"/>
    <w:rsid w:val="00525663"/>
    <w:rsid w:val="0060603B"/>
    <w:rsid w:val="00643230"/>
    <w:rsid w:val="006E4906"/>
    <w:rsid w:val="006F5085"/>
    <w:rsid w:val="00B22011"/>
    <w:rsid w:val="00C50CF6"/>
    <w:rsid w:val="00D4185B"/>
    <w:rsid w:val="00E4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A71B"/>
  <w15:chartTrackingRefBased/>
  <w15:docId w15:val="{CA430211-F9F5-47D5-8E86-818C06D4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2F2E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2E6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F2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F2E61"/>
    <w:rPr>
      <w:b/>
      <w:bCs/>
    </w:rPr>
  </w:style>
  <w:style w:type="character" w:styleId="Uwydatnienie">
    <w:name w:val="Emphasis"/>
    <w:basedOn w:val="Domylnaczcionkaakapitu"/>
    <w:uiPriority w:val="20"/>
    <w:qFormat/>
    <w:rsid w:val="002F2E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fal_stachowiak@par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Stachowiak Rafał</dc:creator>
  <cp:keywords/>
  <dc:description/>
  <cp:lastModifiedBy>Stachowiak Rafał</cp:lastModifiedBy>
  <cp:revision>7</cp:revision>
  <dcterms:created xsi:type="dcterms:W3CDTF">2023-12-08T11:37:00Z</dcterms:created>
  <dcterms:modified xsi:type="dcterms:W3CDTF">2023-12-08T14:19:00Z</dcterms:modified>
</cp:coreProperties>
</file>